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0" w:line="364" w:lineRule="auto"/>
        <w:ind w:left="203" w:right="183" w:firstLine="602"/>
        <w:jc w:val="both"/>
        <w:rPr>
          <w:rFonts w:hint="eastAsia" w:asciiTheme="majorEastAsia" w:hAnsiTheme="majorEastAsia" w:eastAsiaTheme="majorEastAsia" w:cstheme="majorEastAsia"/>
          <w:b/>
          <w:bCs/>
          <w:spacing w:val="-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4"/>
          <w:szCs w:val="44"/>
          <w:lang w:val="en-US" w:eastAsia="zh-CN"/>
        </w:rPr>
        <w:t>惠州市第二人民医院文档资源综合管理</w:t>
      </w:r>
    </w:p>
    <w:p>
      <w:pPr>
        <w:pStyle w:val="3"/>
        <w:spacing w:before="180" w:line="364" w:lineRule="auto"/>
        <w:ind w:left="203" w:right="183" w:firstLine="2556" w:firstLineChars="584"/>
        <w:jc w:val="both"/>
        <w:rPr>
          <w:rFonts w:hint="default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4"/>
          <w:szCs w:val="44"/>
          <w:lang w:val="en-US" w:eastAsia="zh-CN"/>
        </w:rPr>
        <w:t>系统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pacing w:val="-2"/>
          <w:sz w:val="44"/>
          <w:szCs w:val="44"/>
          <w:lang w:val="en-US" w:eastAsia="zh-CN"/>
        </w:rPr>
        <w:t>需求书</w:t>
      </w:r>
    </w:p>
    <w:p>
      <w:pPr>
        <w:pStyle w:val="3"/>
        <w:numPr>
          <w:ilvl w:val="0"/>
          <w:numId w:val="0"/>
        </w:numPr>
        <w:spacing w:before="180" w:line="364" w:lineRule="auto"/>
        <w:ind w:right="183" w:righ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一、建设目的</w:t>
      </w:r>
    </w:p>
    <w:p>
      <w:pPr>
        <w:pStyle w:val="3"/>
        <w:numPr>
          <w:ilvl w:val="0"/>
          <w:numId w:val="0"/>
        </w:numPr>
        <w:spacing w:before="180" w:line="364" w:lineRule="auto"/>
        <w:ind w:right="183" w:rightChars="0" w:firstLine="480" w:firstLineChars="200"/>
        <w:jc w:val="both"/>
      </w:pPr>
      <w:r>
        <w:t>文档资源综合管理系统主要解决</w:t>
      </w:r>
      <w:r>
        <w:rPr>
          <w:rFonts w:hint="eastAsia"/>
          <w:lang w:val="en-US" w:eastAsia="zh-CN"/>
        </w:rPr>
        <w:t>我院</w:t>
      </w:r>
      <w:r>
        <w:t>在新信息化建设环境下</w:t>
      </w:r>
      <w:r>
        <w:rPr>
          <w:spacing w:val="-22"/>
        </w:rPr>
        <w:t xml:space="preserve"> </w:t>
      </w:r>
      <w:r>
        <w:t>，管理</w:t>
      </w:r>
      <w:r>
        <w:rPr>
          <w:rFonts w:hint="eastAsia"/>
          <w:lang w:val="en-US" w:eastAsia="zh-CN"/>
        </w:rPr>
        <w:t>医院</w:t>
      </w:r>
      <w:r>
        <w:rPr>
          <w:spacing w:val="-3"/>
        </w:rPr>
        <w:t>档案信息、联结</w:t>
      </w:r>
      <w:r>
        <w:rPr>
          <w:rFonts w:hint="eastAsia"/>
          <w:spacing w:val="-3"/>
          <w:lang w:val="en-US" w:eastAsia="zh-CN"/>
        </w:rPr>
        <w:t>医院</w:t>
      </w:r>
      <w:r>
        <w:rPr>
          <w:spacing w:val="-3"/>
        </w:rPr>
        <w:t>办公自动化与电子文档建设的关键一环</w:t>
      </w:r>
      <w:r>
        <w:rPr>
          <w:spacing w:val="-28"/>
        </w:rPr>
        <w:t xml:space="preserve"> </w:t>
      </w:r>
      <w:r>
        <w:rPr>
          <w:spacing w:val="-3"/>
        </w:rPr>
        <w:t>。建设符合国</w:t>
      </w:r>
      <w:r>
        <w:rPr>
          <w:spacing w:val="-2"/>
        </w:rPr>
        <w:t>家和社会发展要求的电子文档资源综合管理。有效提高</w:t>
      </w:r>
      <w:r>
        <w:rPr>
          <w:rFonts w:hint="eastAsia"/>
          <w:spacing w:val="-2"/>
          <w:lang w:val="en-US" w:eastAsia="zh-CN"/>
        </w:rPr>
        <w:t>医院</w:t>
      </w:r>
      <w:r>
        <w:rPr>
          <w:spacing w:val="-2"/>
        </w:rPr>
        <w:t>档案工作水平，维护</w:t>
      </w:r>
      <w:r>
        <w:rPr>
          <w:rFonts w:hint="eastAsia"/>
          <w:spacing w:val="-2"/>
          <w:lang w:val="en-US" w:eastAsia="zh-CN"/>
        </w:rPr>
        <w:t>医院</w:t>
      </w:r>
      <w:r>
        <w:rPr>
          <w:spacing w:val="-3"/>
        </w:rPr>
        <w:t>档案信息的真实</w:t>
      </w:r>
      <w:r>
        <w:rPr>
          <w:spacing w:val="-33"/>
        </w:rPr>
        <w:t xml:space="preserve"> </w:t>
      </w:r>
      <w:r>
        <w:rPr>
          <w:spacing w:val="-3"/>
        </w:rPr>
        <w:t>、完整</w:t>
      </w:r>
      <w:r>
        <w:rPr>
          <w:spacing w:val="-37"/>
        </w:rPr>
        <w:t xml:space="preserve"> </w:t>
      </w:r>
      <w:r>
        <w:rPr>
          <w:spacing w:val="-3"/>
        </w:rPr>
        <w:t>、可用和安全</w:t>
      </w:r>
      <w:r>
        <w:rPr>
          <w:spacing w:val="-39"/>
        </w:rPr>
        <w:t xml:space="preserve"> </w:t>
      </w:r>
      <w:r>
        <w:rPr>
          <w:spacing w:val="-3"/>
        </w:rPr>
        <w:t>，提升</w:t>
      </w:r>
      <w:r>
        <w:rPr>
          <w:rFonts w:hint="eastAsia"/>
          <w:spacing w:val="-3"/>
          <w:lang w:val="en-US" w:eastAsia="zh-CN"/>
        </w:rPr>
        <w:t>我院</w:t>
      </w:r>
      <w:r>
        <w:rPr>
          <w:spacing w:val="-3"/>
        </w:rPr>
        <w:t>办事效率和公众服务能力 。</w:t>
      </w:r>
      <w:r>
        <w:rPr>
          <w:spacing w:val="35"/>
          <w:w w:val="101"/>
        </w:rPr>
        <w:t xml:space="preserve"> 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3"/>
        <w:spacing w:before="120" w:line="213" w:lineRule="auto"/>
        <w:ind w:left="28"/>
        <w:rPr>
          <w:sz w:val="28"/>
          <w:szCs w:val="28"/>
        </w:rPr>
      </w:pPr>
      <w:r>
        <w:rPr>
          <w:rFonts w:hint="eastAsia"/>
          <w:b/>
          <w:bCs/>
          <w:spacing w:val="-10"/>
          <w:w w:val="99"/>
          <w:sz w:val="28"/>
          <w:szCs w:val="28"/>
          <w:lang w:val="en-US" w:eastAsia="zh-CN"/>
        </w:rPr>
        <w:t>二</w:t>
      </w:r>
      <w:r>
        <w:rPr>
          <w:b/>
          <w:bCs/>
          <w:spacing w:val="-38"/>
          <w:sz w:val="28"/>
          <w:szCs w:val="28"/>
        </w:rPr>
        <w:t xml:space="preserve"> </w:t>
      </w:r>
      <w:r>
        <w:rPr>
          <w:b/>
          <w:bCs/>
          <w:spacing w:val="-10"/>
          <w:w w:val="99"/>
          <w:sz w:val="28"/>
          <w:szCs w:val="28"/>
        </w:rPr>
        <w:t>、系统功能</w:t>
      </w:r>
    </w:p>
    <w:p>
      <w:pPr>
        <w:pStyle w:val="3"/>
        <w:spacing w:before="219" w:line="364" w:lineRule="auto"/>
        <w:ind w:left="204" w:right="92" w:firstLine="484"/>
        <w:jc w:val="both"/>
      </w:pPr>
      <w:r>
        <w:rPr>
          <w:spacing w:val="-3"/>
        </w:rPr>
        <w:t>系统主要包括：实现对档案数据（条目和原文）进行数据收集</w:t>
      </w:r>
      <w:r>
        <w:rPr>
          <w:spacing w:val="-40"/>
        </w:rPr>
        <w:t xml:space="preserve"> </w:t>
      </w:r>
      <w:r>
        <w:rPr>
          <w:spacing w:val="-3"/>
        </w:rPr>
        <w:t>、整理归档、移交</w:t>
      </w:r>
      <w:r>
        <w:t xml:space="preserve">  </w:t>
      </w:r>
      <w:r>
        <w:rPr>
          <w:spacing w:val="-6"/>
        </w:rPr>
        <w:t>入库、档案数据管理、档案检索、专题编研、查档登记、鉴定与销毁管理、开放管理、</w:t>
      </w:r>
    </w:p>
    <w:p>
      <w:pPr>
        <w:pStyle w:val="3"/>
        <w:spacing w:line="212" w:lineRule="auto"/>
        <w:ind w:left="205"/>
      </w:pPr>
      <w:r>
        <w:rPr>
          <w:spacing w:val="-2"/>
        </w:rPr>
        <w:t>数据统计等功能。</w:t>
      </w:r>
    </w:p>
    <w:p>
      <w:pPr>
        <w:spacing w:line="86" w:lineRule="exact"/>
      </w:pPr>
    </w:p>
    <w:tbl>
      <w:tblPr>
        <w:tblStyle w:val="6"/>
        <w:tblW w:w="918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415"/>
        <w:gridCol w:w="70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3" w:type="dxa"/>
            <w:vAlign w:val="top"/>
          </w:tcPr>
          <w:p>
            <w:pPr>
              <w:pStyle w:val="7"/>
              <w:spacing w:before="163" w:line="214" w:lineRule="auto"/>
              <w:ind w:left="115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3" w:line="213" w:lineRule="auto"/>
              <w:ind w:left="219"/>
            </w:pPr>
            <w:r>
              <w:rPr>
                <w:b/>
                <w:bCs/>
                <w:spacing w:val="-3"/>
              </w:rPr>
              <w:t>功能模块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4" w:line="213" w:lineRule="auto"/>
              <w:ind w:left="3037"/>
            </w:pPr>
            <w:r>
              <w:rPr>
                <w:b/>
                <w:bCs/>
                <w:spacing w:val="-3"/>
              </w:rPr>
              <w:t>功能概述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723" w:type="dxa"/>
            <w:vAlign w:val="top"/>
          </w:tcPr>
          <w:p>
            <w:pPr>
              <w:spacing w:before="227" w:line="186" w:lineRule="auto"/>
              <w:ind w:left="32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55" w:line="624" w:lineRule="exact"/>
              <w:ind w:left="221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position w:val="27"/>
              </w:rPr>
              <w:t>数据采集</w:t>
            </w:r>
          </w:p>
          <w:p>
            <w:pPr>
              <w:pStyle w:val="7"/>
              <w:spacing w:before="1" w:line="208" w:lineRule="auto"/>
              <w:ind w:left="157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</w:rPr>
              <w:t>（临时库）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55" w:line="616" w:lineRule="exact"/>
              <w:ind w:left="10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功能点有：著录、修改</w:t>
            </w:r>
            <w:r>
              <w:rPr>
                <w:rFonts w:hint="eastAsia" w:ascii="微软雅黑" w:hAnsi="微软雅黑" w:eastAsia="微软雅黑" w:cs="微软雅黑"/>
                <w:spacing w:val="-29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、删除</w:t>
            </w:r>
            <w:r>
              <w:rPr>
                <w:rFonts w:hint="eastAsia" w:ascii="微软雅黑" w:hAnsi="微软雅黑" w:eastAsia="微软雅黑" w:cs="微软雅黑"/>
                <w:spacing w:val="-40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、查看、打印</w:t>
            </w:r>
            <w:r>
              <w:rPr>
                <w:rFonts w:hint="eastAsia" w:ascii="微软雅黑" w:hAnsi="微软雅黑" w:eastAsia="微软雅黑" w:cs="微软雅黑"/>
                <w:spacing w:val="-40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、批量操作</w:t>
            </w:r>
            <w:r>
              <w:rPr>
                <w:rFonts w:hint="eastAsia" w:ascii="微软雅黑" w:hAnsi="微软雅黑" w:eastAsia="微软雅黑" w:cs="微软雅黑"/>
                <w:spacing w:val="-41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、归档、拆</w:t>
            </w:r>
          </w:p>
          <w:p>
            <w:pPr>
              <w:pStyle w:val="7"/>
              <w:spacing w:before="1" w:line="227" w:lineRule="auto"/>
              <w:ind w:left="9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</w:rPr>
              <w:t>/插件</w:t>
            </w:r>
            <w:r>
              <w:rPr>
                <w:rFonts w:hint="eastAsia" w:ascii="微软雅黑" w:hAnsi="微软雅黑" w:eastAsia="微软雅黑" w:cs="微软雅黑"/>
                <w:spacing w:val="-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、统计项更新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、页数矫正、移交入库等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723" w:type="dxa"/>
            <w:vAlign w:val="top"/>
          </w:tcPr>
          <w:p>
            <w:pPr>
              <w:spacing w:before="231" w:line="186" w:lineRule="auto"/>
              <w:ind w:left="298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0" w:line="212" w:lineRule="auto"/>
              <w:ind w:left="221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数据审核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59" w:line="624" w:lineRule="exact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position w:val="27"/>
              </w:rPr>
              <w:t>对各档案分类移交入库的数据进行审核整理入库。功能点有：入库、</w:t>
            </w:r>
          </w:p>
          <w:p>
            <w:pPr>
              <w:pStyle w:val="7"/>
              <w:spacing w:before="1" w:line="212" w:lineRule="auto"/>
              <w:ind w:left="105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</w:rPr>
              <w:t>退回</w:t>
            </w:r>
            <w:r>
              <w:rPr>
                <w:rFonts w:hint="eastAsia" w:ascii="微软雅黑" w:hAnsi="微软雅黑" w:eastAsia="微软雅黑" w:cs="微软雅黑"/>
                <w:spacing w:val="-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、查看、修改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、批量处理等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23" w:type="dxa"/>
            <w:vAlign w:val="top"/>
          </w:tcPr>
          <w:p>
            <w:pPr>
              <w:spacing w:before="234" w:line="186" w:lineRule="auto"/>
              <w:ind w:left="30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3" w:line="624" w:lineRule="exact"/>
              <w:ind w:left="221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position w:val="27"/>
              </w:rPr>
              <w:t>数据管理</w:t>
            </w:r>
          </w:p>
          <w:p>
            <w:pPr>
              <w:pStyle w:val="7"/>
              <w:spacing w:before="1" w:line="208" w:lineRule="auto"/>
              <w:ind w:left="157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</w:rPr>
              <w:t>（正式库）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3" w:line="616" w:lineRule="exact"/>
              <w:ind w:left="10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功能点有：著录、修改</w:t>
            </w:r>
            <w:r>
              <w:rPr>
                <w:rFonts w:hint="eastAsia" w:ascii="微软雅黑" w:hAnsi="微软雅黑" w:eastAsia="微软雅黑" w:cs="微软雅黑"/>
                <w:spacing w:val="-29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、删除</w:t>
            </w:r>
            <w:r>
              <w:rPr>
                <w:rFonts w:hint="eastAsia" w:ascii="微软雅黑" w:hAnsi="微软雅黑" w:eastAsia="微软雅黑" w:cs="微软雅黑"/>
                <w:spacing w:val="-40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、查看、打印</w:t>
            </w:r>
            <w:r>
              <w:rPr>
                <w:rFonts w:hint="eastAsia" w:ascii="微软雅黑" w:hAnsi="微软雅黑" w:eastAsia="微软雅黑" w:cs="微软雅黑"/>
                <w:spacing w:val="-40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、批量操作</w:t>
            </w:r>
            <w:r>
              <w:rPr>
                <w:rFonts w:hint="eastAsia" w:ascii="微软雅黑" w:hAnsi="微软雅黑" w:eastAsia="微软雅黑" w:cs="微软雅黑"/>
                <w:spacing w:val="-41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6"/>
              </w:rPr>
              <w:t>、归档、拆</w:t>
            </w:r>
          </w:p>
          <w:p>
            <w:pPr>
              <w:pStyle w:val="7"/>
              <w:spacing w:before="1" w:line="227" w:lineRule="auto"/>
              <w:ind w:left="9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</w:rPr>
              <w:t>/插件</w:t>
            </w:r>
            <w:r>
              <w:rPr>
                <w:rFonts w:hint="eastAsia" w:ascii="微软雅黑" w:hAnsi="微软雅黑" w:eastAsia="微软雅黑" w:cs="微软雅黑"/>
                <w:spacing w:val="-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7"/>
              </w:rPr>
              <w:t>、统计项更新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7"/>
              </w:rPr>
              <w:t>、页数矫正等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23" w:type="dxa"/>
            <w:vAlign w:val="top"/>
          </w:tcPr>
          <w:p>
            <w:pPr>
              <w:spacing w:before="238" w:line="186" w:lineRule="auto"/>
              <w:ind w:left="29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5" w:line="214" w:lineRule="auto"/>
              <w:ind w:left="22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综合管理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6" w:line="616" w:lineRule="exact"/>
              <w:ind w:left="108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position w:val="26"/>
              </w:rPr>
              <w:t>子模块：简单检索</w:t>
            </w:r>
            <w:r>
              <w:rPr>
                <w:rFonts w:hint="eastAsia" w:ascii="微软雅黑" w:hAnsi="微软雅黑" w:eastAsia="微软雅黑" w:cs="微软雅黑"/>
                <w:spacing w:val="-38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position w:val="26"/>
              </w:rPr>
              <w:t>、分类检索</w:t>
            </w:r>
            <w:r>
              <w:rPr>
                <w:rFonts w:hint="eastAsia" w:ascii="微软雅黑" w:hAnsi="微软雅黑" w:eastAsia="微软雅黑" w:cs="微软雅黑"/>
                <w:spacing w:val="-40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position w:val="26"/>
              </w:rPr>
              <w:t>、电子文件检索</w:t>
            </w:r>
            <w:r>
              <w:rPr>
                <w:rFonts w:hint="eastAsia" w:ascii="微软雅黑" w:hAnsi="微软雅黑" w:eastAsia="微软雅黑" w:cs="微软雅黑"/>
                <w:spacing w:val="-43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position w:val="26"/>
              </w:rPr>
              <w:t>，功能点有：检索、</w:t>
            </w:r>
          </w:p>
          <w:p>
            <w:pPr>
              <w:pStyle w:val="7"/>
              <w:spacing w:before="1" w:line="227" w:lineRule="auto"/>
              <w:ind w:left="10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</w:rPr>
              <w:t>查看条目 、收藏</w:t>
            </w:r>
            <w:r>
              <w:rPr>
                <w:rFonts w:hint="eastAsia" w:ascii="微软雅黑" w:hAnsi="微软雅黑" w:eastAsia="微软雅黑" w:cs="微软雅黑"/>
                <w:spacing w:val="-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、查看收藏</w:t>
            </w:r>
            <w:r>
              <w:rPr>
                <w:rFonts w:hint="eastAsia" w:ascii="微软雅黑" w:hAnsi="微软雅黑" w:eastAsia="微软雅黑" w:cs="微软雅黑"/>
                <w:spacing w:val="-4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、取消收藏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、导出 Excel</w:t>
            </w:r>
            <w:r>
              <w:rPr>
                <w:rFonts w:hint="eastAsia" w:ascii="微软雅黑" w:hAnsi="微软雅黑" w:eastAsia="微软雅黑" w:cs="微软雅黑"/>
                <w:spacing w:val="1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3" w:type="dxa"/>
            <w:vAlign w:val="top"/>
          </w:tcPr>
          <w:p>
            <w:pPr>
              <w:spacing w:before="244" w:line="183" w:lineRule="auto"/>
              <w:ind w:left="30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9" w:line="214" w:lineRule="auto"/>
              <w:ind w:left="22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</w:rPr>
              <w:t>统计管理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70" w:line="212" w:lineRule="auto"/>
              <w:ind w:left="10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</w:rPr>
              <w:t>有档案分类数量统计、借阅实体档案统计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42" w:line="186" w:lineRule="auto"/>
              <w:ind w:left="30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71" w:line="214" w:lineRule="auto"/>
              <w:ind w:left="2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编研管理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71" w:line="624" w:lineRule="exact"/>
              <w:ind w:left="108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position w:val="27"/>
              </w:rPr>
              <w:t>子模块：专题制作</w:t>
            </w:r>
            <w:r>
              <w:rPr>
                <w:rFonts w:hint="eastAsia" w:ascii="微软雅黑" w:hAnsi="微软雅黑" w:eastAsia="微软雅黑" w:cs="微软雅黑"/>
                <w:spacing w:val="-38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7"/>
              </w:rPr>
              <w:t>、专题利用</w:t>
            </w:r>
            <w:r>
              <w:rPr>
                <w:rFonts w:hint="eastAsia" w:ascii="微软雅黑" w:hAnsi="微软雅黑" w:eastAsia="微软雅黑" w:cs="微软雅黑"/>
                <w:spacing w:val="-14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7"/>
              </w:rPr>
              <w:t>，功能点有：增、删</w:t>
            </w:r>
            <w:r>
              <w:rPr>
                <w:rFonts w:hint="eastAsia" w:ascii="微软雅黑" w:hAnsi="微软雅黑" w:eastAsia="微软雅黑" w:cs="微软雅黑"/>
                <w:spacing w:val="-40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  <w:position w:val="27"/>
              </w:rPr>
              <w:t>、改、查、信息</w:t>
            </w:r>
          </w:p>
          <w:p>
            <w:pPr>
              <w:pStyle w:val="7"/>
              <w:spacing w:before="1" w:line="213" w:lineRule="auto"/>
              <w:ind w:left="10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</w:rPr>
              <w:t>编研</w:t>
            </w:r>
            <w:r>
              <w:rPr>
                <w:rFonts w:hint="eastAsia" w:ascii="微软雅黑" w:hAnsi="微软雅黑" w:eastAsia="微软雅黑" w:cs="微软雅黑"/>
                <w:spacing w:val="-3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2"/>
              </w:rPr>
              <w:t>、发布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2"/>
              </w:rPr>
              <w:t>、下载等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38" w:line="183" w:lineRule="auto"/>
              <w:ind w:left="301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3" w:line="214" w:lineRule="auto"/>
              <w:ind w:left="104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鉴定与销毁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3" w:line="624" w:lineRule="exact"/>
              <w:ind w:left="108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position w:val="27"/>
              </w:rPr>
              <w:t>子模块：到期鉴定管理</w:t>
            </w:r>
            <w:r>
              <w:rPr>
                <w:rFonts w:hint="eastAsia" w:ascii="微软雅黑" w:hAnsi="微软雅黑" w:eastAsia="微软雅黑" w:cs="微软雅黑"/>
                <w:spacing w:val="-37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position w:val="27"/>
              </w:rPr>
              <w:t>、销毁单据管理</w:t>
            </w:r>
            <w:r>
              <w:rPr>
                <w:rFonts w:hint="eastAsia" w:ascii="微软雅黑" w:hAnsi="微软雅黑" w:eastAsia="微软雅黑" w:cs="微软雅黑"/>
                <w:spacing w:val="-43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position w:val="27"/>
              </w:rPr>
              <w:t>，功能点有：查看</w:t>
            </w:r>
            <w:r>
              <w:rPr>
                <w:rFonts w:hint="eastAsia" w:ascii="微软雅黑" w:hAnsi="微软雅黑" w:eastAsia="微软雅黑" w:cs="微软雅黑"/>
                <w:spacing w:val="-41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position w:val="27"/>
              </w:rPr>
              <w:t>、鉴定、</w:t>
            </w:r>
          </w:p>
          <w:p>
            <w:pPr>
              <w:pStyle w:val="7"/>
              <w:spacing w:before="1" w:line="213" w:lineRule="auto"/>
              <w:ind w:left="101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</w:rPr>
              <w:t>新增销毁单据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</w:rPr>
              <w:t>、送审、打印</w:t>
            </w:r>
            <w:r>
              <w:rPr>
                <w:rFonts w:hint="eastAsia" w:ascii="微软雅黑" w:hAnsi="微软雅黑" w:eastAsia="微软雅黑" w:cs="微软雅黑"/>
                <w:spacing w:val="-4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</w:rPr>
              <w:t>、查看销毁单据、执行销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毁等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27" w:line="186" w:lineRule="auto"/>
              <w:ind w:left="307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57" w:line="212" w:lineRule="auto"/>
              <w:ind w:left="221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数据开放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56" w:line="624" w:lineRule="exact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position w:val="27"/>
              </w:rPr>
              <w:t>功能点有：查看条目</w:t>
            </w:r>
            <w:r>
              <w:rPr>
                <w:rFonts w:hint="eastAsia" w:ascii="微软雅黑" w:hAnsi="微软雅黑" w:eastAsia="微软雅黑" w:cs="微软雅黑"/>
                <w:spacing w:val="-16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1"/>
                <w:position w:val="27"/>
              </w:rPr>
              <w:t>、加入送审单、处理送审</w:t>
            </w:r>
            <w:r>
              <w:rPr>
                <w:rFonts w:hint="eastAsia" w:ascii="微软雅黑" w:hAnsi="微软雅黑" w:eastAsia="微软雅黑" w:cs="微软雅黑"/>
                <w:spacing w:val="-12"/>
                <w:position w:val="27"/>
              </w:rPr>
              <w:t>单、开始送审、打印、</w:t>
            </w:r>
          </w:p>
          <w:p>
            <w:pPr>
              <w:pStyle w:val="7"/>
              <w:spacing w:before="1" w:line="212" w:lineRule="auto"/>
              <w:ind w:left="10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</w:rPr>
              <w:t>查看开放单据</w:t>
            </w:r>
            <w:r>
              <w:rPr>
                <w:rFonts w:hint="eastAsia" w:ascii="微软雅黑" w:hAnsi="微软雅黑" w:eastAsia="微软雅黑" w:cs="微软雅黑"/>
                <w:spacing w:val="-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</w:rPr>
              <w:t>、不开放、撤销不开放等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30" w:line="186" w:lineRule="auto"/>
              <w:ind w:left="30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0" w:line="212" w:lineRule="auto"/>
              <w:ind w:left="221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数据交换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51" w:line="624" w:lineRule="exact"/>
              <w:ind w:left="108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position w:val="26"/>
              </w:rPr>
              <w:t>子模块：数据导入</w:t>
            </w:r>
            <w:r>
              <w:rPr>
                <w:rFonts w:hint="eastAsia" w:ascii="微软雅黑" w:hAnsi="微软雅黑" w:eastAsia="微软雅黑" w:cs="微软雅黑"/>
                <w:spacing w:val="-22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26"/>
              </w:rPr>
              <w:t>、数据导出</w:t>
            </w:r>
            <w:r>
              <w:rPr>
                <w:rFonts w:hint="eastAsia" w:ascii="微软雅黑" w:hAnsi="微软雅黑" w:eastAsia="微软雅黑" w:cs="微软雅黑"/>
                <w:spacing w:val="-35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26"/>
              </w:rPr>
              <w:t>，功能点有：Excel</w:t>
            </w:r>
            <w:r>
              <w:rPr>
                <w:rFonts w:hint="eastAsia" w:ascii="微软雅黑" w:hAnsi="微软雅黑" w:eastAsia="微软雅黑" w:cs="微软雅黑"/>
                <w:spacing w:val="17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26"/>
              </w:rPr>
              <w:t>条目</w:t>
            </w:r>
            <w:r>
              <w:rPr>
                <w:rFonts w:hint="eastAsia" w:ascii="微软雅黑" w:hAnsi="微软雅黑" w:eastAsia="微软雅黑" w:cs="微软雅黑"/>
                <w:spacing w:val="-3"/>
                <w:position w:val="26"/>
              </w:rPr>
              <w:t>导入</w:t>
            </w:r>
            <w:r>
              <w:rPr>
                <w:rFonts w:hint="eastAsia" w:ascii="微软雅黑" w:hAnsi="微软雅黑" w:eastAsia="微软雅黑" w:cs="微软雅黑"/>
                <w:spacing w:val="-23"/>
                <w:position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"/>
                <w:position w:val="26"/>
              </w:rPr>
              <w:t>、xml</w:t>
            </w:r>
          </w:p>
          <w:p>
            <w:pPr>
              <w:pStyle w:val="7"/>
              <w:spacing w:line="218" w:lineRule="auto"/>
              <w:ind w:left="10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</w:rPr>
              <w:t>条目导入</w:t>
            </w:r>
            <w:r>
              <w:rPr>
                <w:rFonts w:hint="eastAsia" w:ascii="微软雅黑" w:hAnsi="微软雅黑" w:eastAsia="微软雅黑" w:cs="微软雅黑"/>
                <w:spacing w:val="-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、及含电子文件的 zip 导入</w:t>
            </w:r>
            <w:r>
              <w:rPr>
                <w:rFonts w:hint="eastAsia" w:ascii="微软雅黑" w:hAnsi="微软雅黑" w:eastAsia="微软雅黑" w:cs="微软雅黑"/>
                <w:spacing w:val="-2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、导出 Excel</w:t>
            </w:r>
            <w:r>
              <w:rPr>
                <w:rFonts w:hint="eastAsia"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、导出 xml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32" w:line="186" w:lineRule="auto"/>
              <w:ind w:left="267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0" w:line="213" w:lineRule="auto"/>
              <w:ind w:left="2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待办事项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2" w:line="213" w:lineRule="auto"/>
              <w:ind w:left="10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</w:rPr>
              <w:t>功能点：办理</w:t>
            </w:r>
            <w:r>
              <w:rPr>
                <w:rFonts w:hint="eastAsia" w:ascii="微软雅黑" w:hAnsi="微软雅黑" w:eastAsia="微软雅黑" w:cs="微软雅黑"/>
                <w:spacing w:val="-3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、查看</w:t>
            </w:r>
            <w:r>
              <w:rPr>
                <w:rFonts w:hint="eastAsia" w:ascii="微软雅黑" w:hAnsi="微软雅黑" w:eastAsia="微软雅黑" w:cs="微软雅黑"/>
                <w:spacing w:val="-4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、设置权限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、添加批示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、退回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9"/>
              </w:rPr>
              <w:t>、完成审批等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34" w:line="186" w:lineRule="auto"/>
              <w:ind w:left="267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4"/>
                <w:szCs w:val="24"/>
              </w:rPr>
              <w:t>11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2" w:line="215" w:lineRule="auto"/>
              <w:ind w:left="219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借阅登记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2" w:line="624" w:lineRule="exact"/>
              <w:ind w:left="102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position w:val="27"/>
              </w:rPr>
              <w:t>功能点：借阅登记、删除、打印清册、归还、续借、查看续借理由</w:t>
            </w:r>
          </w:p>
          <w:p>
            <w:pPr>
              <w:pStyle w:val="7"/>
              <w:spacing w:before="1" w:line="215" w:lineRule="auto"/>
              <w:ind w:left="106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37" w:line="186" w:lineRule="auto"/>
              <w:ind w:left="267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4"/>
                <w:szCs w:val="24"/>
              </w:rPr>
              <w:t>12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4" w:line="214" w:lineRule="auto"/>
              <w:ind w:left="22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综合管理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5" w:line="624" w:lineRule="exact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position w:val="27"/>
              </w:rPr>
              <w:t>子模块：数据汇总、数据查重、档号对齐、批量修改、回收站管理、</w:t>
            </w:r>
          </w:p>
          <w:p>
            <w:pPr>
              <w:pStyle w:val="7"/>
              <w:spacing w:line="212" w:lineRule="auto"/>
              <w:ind w:left="10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</w:rPr>
              <w:t>数据转移</w:t>
            </w:r>
            <w:r>
              <w:rPr>
                <w:rFonts w:hint="eastAsia"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7"/>
              </w:rPr>
              <w:t>、数据挂接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top"/>
          </w:tcPr>
          <w:p>
            <w:pPr>
              <w:spacing w:before="238" w:line="186" w:lineRule="auto"/>
              <w:ind w:left="267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4"/>
                <w:szCs w:val="24"/>
              </w:rPr>
              <w:t>13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167" w:line="213" w:lineRule="auto"/>
              <w:ind w:left="22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三员管理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66" w:line="364" w:lineRule="auto"/>
              <w:ind w:left="102" w:right="94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</w:rPr>
              <w:t>功能点有：安全维护的用户管理、用户组管理、机构管理</w:t>
            </w:r>
            <w:r>
              <w:rPr>
                <w:rFonts w:hint="eastAsia"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、日志管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8"/>
              </w:rPr>
              <w:t>理</w:t>
            </w:r>
            <w:r>
              <w:rPr>
                <w:rFonts w:hint="eastAsia" w:ascii="微软雅黑" w:hAnsi="微软雅黑" w:eastAsia="微软雅黑" w:cs="微软雅黑"/>
                <w:spacing w:val="-3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8"/>
              </w:rPr>
              <w:t>，系统设置的模板维护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8"/>
              </w:rPr>
              <w:t>、分类设置、档号设置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8"/>
              </w:rPr>
              <w:t>、工作流维护、鉴</w:t>
            </w:r>
          </w:p>
          <w:p>
            <w:pPr>
              <w:pStyle w:val="7"/>
              <w:spacing w:line="212" w:lineRule="auto"/>
              <w:ind w:left="103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</w:rPr>
              <w:t>定标准管理</w:t>
            </w:r>
            <w:r>
              <w:rPr>
                <w:rFonts w:hint="eastAsia" w:ascii="微软雅黑" w:hAnsi="微软雅黑" w:eastAsia="微软雅黑" w:cs="微软雅黑"/>
                <w:spacing w:val="-29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、参数设置、全宗管理</w:t>
            </w:r>
            <w:r>
              <w:rPr>
                <w:rFonts w:hint="eastAsia" w:ascii="微软雅黑" w:hAnsi="微软雅黑" w:eastAsia="微软雅黑" w:cs="微软雅黑"/>
                <w:spacing w:val="-4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</w:rPr>
              <w:t>、水印管理等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center"/>
          </w:tcPr>
          <w:p>
            <w:pPr>
              <w:spacing w:before="243" w:line="186" w:lineRule="auto"/>
              <w:ind w:left="267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4"/>
                <w:szCs w:val="24"/>
              </w:rPr>
              <w:t>14</w:t>
            </w:r>
          </w:p>
        </w:tc>
        <w:tc>
          <w:tcPr>
            <w:tcW w:w="1415" w:type="dxa"/>
            <w:vAlign w:val="center"/>
          </w:tcPr>
          <w:p>
            <w:pPr>
              <w:pStyle w:val="7"/>
              <w:spacing w:before="171" w:line="624" w:lineRule="exact"/>
              <w:ind w:left="103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position w:val="27"/>
              </w:rPr>
              <w:t>管理控制台</w:t>
            </w:r>
          </w:p>
          <w:p>
            <w:pPr>
              <w:pStyle w:val="7"/>
              <w:spacing w:before="1" w:line="216" w:lineRule="auto"/>
              <w:ind w:left="420" w:leftChars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</w:rPr>
              <w:t>-托盘</w:t>
            </w:r>
          </w:p>
        </w:tc>
        <w:tc>
          <w:tcPr>
            <w:tcW w:w="7042" w:type="dxa"/>
            <w:vAlign w:val="top"/>
          </w:tcPr>
          <w:p>
            <w:pPr>
              <w:pStyle w:val="7"/>
              <w:spacing w:before="171" w:line="624" w:lineRule="exact"/>
              <w:ind w:left="10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position w:val="27"/>
              </w:rPr>
              <w:t>对系统进行托盘管理</w:t>
            </w:r>
            <w:r>
              <w:rPr>
                <w:rFonts w:hint="eastAsia" w:ascii="微软雅黑" w:hAnsi="微软雅黑" w:eastAsia="微软雅黑" w:cs="微软雅黑"/>
                <w:spacing w:val="-43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position w:val="27"/>
              </w:rPr>
              <w:t>，可进行：访问系统</w:t>
            </w:r>
            <w:r>
              <w:rPr>
                <w:rFonts w:hint="eastAsia" w:ascii="微软雅黑" w:hAnsi="微软雅黑" w:eastAsia="微软雅黑" w:cs="微软雅黑"/>
                <w:spacing w:val="-40"/>
                <w:position w:val="27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position w:val="27"/>
              </w:rPr>
              <w:t>、启动服</w:t>
            </w:r>
            <w:r>
              <w:rPr>
                <w:rFonts w:hint="eastAsia" w:ascii="微软雅黑" w:hAnsi="微软雅黑" w:eastAsia="微软雅黑" w:cs="微软雅黑"/>
                <w:spacing w:val="-5"/>
                <w:position w:val="27"/>
              </w:rPr>
              <w:t>务、停止服务、</w:t>
            </w:r>
          </w:p>
          <w:p>
            <w:pPr>
              <w:pStyle w:val="7"/>
              <w:spacing w:before="1" w:line="213" w:lineRule="auto"/>
              <w:ind w:left="141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</w:rPr>
              <w:t>日志下载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</w:rPr>
              <w:t>、系统迁出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</w:rPr>
              <w:t>、系统迁入</w:t>
            </w:r>
            <w:r>
              <w:rPr>
                <w:rFonts w:hint="eastAsia"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</w:rPr>
              <w:t>、关于</w:t>
            </w:r>
            <w:r>
              <w:rPr>
                <w:rFonts w:hint="eastAsia" w:ascii="微软雅黑" w:hAnsi="微软雅黑" w:eastAsia="微软雅黑" w:cs="微软雅黑"/>
                <w:spacing w:val="-4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</w:rPr>
              <w:t>、退出等操作。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704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提供最新符合档案管理要求的模板和表格；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提供一年的免费上门维护 ，使用培训 。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免费一次性数据迁移。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  <w:sectPr>
          <w:footerReference r:id="rId3" w:type="default"/>
          <w:pgSz w:w="11900" w:h="16820"/>
          <w:pgMar w:top="1295" w:right="1095" w:bottom="1343" w:left="1603" w:header="0" w:footer="1183" w:gutter="0"/>
          <w:cols w:space="720" w:num="1"/>
        </w:sectPr>
      </w:pPr>
    </w:p>
    <w:p>
      <w:pPr>
        <w:pStyle w:val="3"/>
        <w:numPr>
          <w:ilvl w:val="0"/>
          <w:numId w:val="0"/>
        </w:numPr>
        <w:tabs>
          <w:tab w:val="left" w:pos="567"/>
        </w:tabs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建设周期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自合同签订之日，2个月内完成项目实施、上线，验收、培训工作。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四、付款方式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1.合同签订</w:t>
      </w:r>
      <w:bookmarkStart w:id="0" w:name="OLE_LINK1"/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之日起10个工作日内</w:t>
      </w:r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，支付合同总额的40%；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2.系统验收之日起10个工作日内，支付合同总额的60%；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五、验收标准及质保期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系统功能全部上线，经试运行1个月，运行稳定，组织双方在验收单签字，验收之日起软件系统提供1年免费质保服务。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六、保密约定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1、任何一方在未得到对方书面同意前，不得将本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的内容向第三方透露。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成交方</w:t>
      </w:r>
      <w:r>
        <w:rPr>
          <w:rFonts w:hint="eastAsia" w:ascii="微软雅黑" w:hAnsi="微软雅黑" w:eastAsia="微软雅黑" w:cs="微软雅黑"/>
          <w:sz w:val="24"/>
          <w:szCs w:val="24"/>
        </w:rPr>
        <w:t>承诺，未经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sz w:val="24"/>
          <w:szCs w:val="24"/>
        </w:rPr>
        <w:t>方书面授权，不得向任何第三方泄漏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sz w:val="24"/>
          <w:szCs w:val="24"/>
        </w:rPr>
        <w:t>方数据信息，否则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sz w:val="24"/>
          <w:szCs w:val="24"/>
        </w:rPr>
        <w:t>方承担一切责任及损失；不得将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采购方</w:t>
      </w:r>
      <w:r>
        <w:rPr>
          <w:rFonts w:hint="eastAsia" w:ascii="微软雅黑" w:hAnsi="微软雅黑" w:eastAsia="微软雅黑" w:cs="微软雅黑"/>
          <w:sz w:val="24"/>
          <w:szCs w:val="24"/>
        </w:rPr>
        <w:t>数据损坏、泄漏、丢失、随意修改。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sz w:val="24"/>
          <w:szCs w:val="24"/>
        </w:rPr>
        <w:t>方承诺，在未得到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sz w:val="24"/>
          <w:szCs w:val="24"/>
        </w:rPr>
        <w:t>方书面同意前，不得将本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的商品用于最终用户以外的其他项目。不擅自修改、制作、复制本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涉及商品的计算机软件，也不得将该软件向任何第三方或公共媒体（包括互联网）提供。</w:t>
      </w: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</w:rPr>
        <w:t>4、双方所承担的保密责任不因本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的终止而终止。</w:t>
      </w:r>
    </w:p>
    <w:p>
      <w:pPr>
        <w:pStyle w:val="3"/>
        <w:tabs>
          <w:tab w:val="left" w:pos="567"/>
        </w:tabs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七、违约责任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成交方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交付的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不符合采购文件、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响应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文件的，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采购方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有权拒收并要求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成交方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整改，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成交方经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整改仍不能达到规定要求的，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采购方有权解除合同，成交方需退回全部已支付款项并支付合同总价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5%的违约金。</w:t>
      </w:r>
    </w:p>
    <w:p>
      <w:pPr>
        <w:keepNext w:val="0"/>
        <w:keepLines w:val="0"/>
        <w:autoSpaceDE w:val="0"/>
        <w:autoSpaceDN w:val="0"/>
        <w:spacing w:line="5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成交方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未能按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约定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时间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履行合同的，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从逾期之日起每日按本合同总价的5‰的数额向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采购方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支付违约金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，并承担采购方因此所受的损失费用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经采购方催告后在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5个工作日内仍不予交货的，视为成交方不能交货，成交方应向采购方偿付合同总额20%的违约金，且采购方有权解除合同，成交方应当退回采购方已经支付的预付款。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系统上线试运行期结束后，因成交方原因导致系统未能验收合格通过，超过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20个工作日的，采购方有权解除合同，成交方应退还已收款项并支付合同总额20%的违约金。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4.成交方提供服务过程中，因成交方过错导致系统死机、崩溃、数据丢失、混乱等缺陷或故障情形造成采购方损失的，成交方应承担全部赔偿责任，包括但不限于赔偿金、诉讼费、律师费等。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sectPr>
          <w:footerReference r:id="rId4" w:type="default"/>
          <w:pgSz w:w="11900" w:h="16820"/>
          <w:pgMar w:top="1245" w:right="1095" w:bottom="1343" w:left="1603" w:header="0" w:footer="1183" w:gutter="0"/>
          <w:cols w:space="720" w:num="1"/>
        </w:sect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其它违约责任按《中华人民共和国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民法典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》等中国法律处理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>
      <w:pPr>
        <w:bidi w:val="0"/>
        <w:jc w:val="both"/>
      </w:pPr>
    </w:p>
    <w:sectPr>
      <w:footerReference r:id="rId5" w:type="default"/>
      <w:pgSz w:w="11900" w:h="16820"/>
      <w:pgMar w:top="1370" w:right="383" w:bottom="1343" w:left="1321" w:header="0" w:footer="11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000008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000008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76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color w:val="000008"/>
        <w:sz w:val="17"/>
        <w:szCs w:val="17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RiMjI5YzVkYmViNWNjZjc3OTk2ZDdiNzE4OWEwOGUifQ=="/>
  </w:docVars>
  <w:rsids>
    <w:rsidRoot w:val="00000000"/>
    <w:rsid w:val="03694017"/>
    <w:rsid w:val="04A95A54"/>
    <w:rsid w:val="173A6F3C"/>
    <w:rsid w:val="2F2C49B0"/>
    <w:rsid w:val="3745404F"/>
    <w:rsid w:val="392756E8"/>
    <w:rsid w:val="394F6E38"/>
    <w:rsid w:val="57CD557A"/>
    <w:rsid w:val="5D0D392D"/>
    <w:rsid w:val="73C73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"/>
    <w:basedOn w:val="1"/>
    <w:qFormat/>
    <w:uiPriority w:val="0"/>
    <w:pPr>
      <w:adjustRightInd w:val="0"/>
      <w:spacing w:line="360" w:lineRule="auto"/>
      <w:ind w:firstLine="437"/>
      <w:jc w:val="left"/>
    </w:pPr>
    <w:rPr>
      <w:rFonts w:hint="eastAsia" w:ascii="宋体" w:hAnsi="宋体"/>
      <w:kern w:val="0"/>
      <w:sz w:val="24"/>
      <w:szCs w:val="21"/>
    </w:r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2023-08-24T12:00:00Z</dcterms:created>
  <dc:creator>Administrator</dc:creator>
  <cp:lastModifiedBy>Aear</cp:lastModifiedBy>
  <dcterms:modified xsi:type="dcterms:W3CDTF">2025-08-25T01:00:14Z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2023-11-30T14:29:58Z</vt:filetime>
  </property>
  <property fmtid="{D5CDD505-2E9C-101B-9397-08002B2CF9AE}" pid="4" name="KSOProductBuildVer">
    <vt:lpwstr>2052-11.8.2.8875</vt:lpwstr>
  </property>
  <property fmtid="{D5CDD505-2E9C-101B-9397-08002B2CF9AE}" pid="5" name="ICV">
    <vt:lpwstr>92114B78F4244908AB86B1F38E5B6569_12</vt:lpwstr>
  </property>
</Properties>
</file>